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CD3E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b/>
          <w:bCs/>
          <w:color w:val="002060"/>
          <w:u w:val="single"/>
        </w:rPr>
        <w:t>Disciplina antiriciclaggio e obblighi:</w:t>
      </w:r>
    </w:p>
    <w:p w14:paraId="40E17E91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</w:rPr>
        <w:t>mercoledì 17 dicembre</w:t>
      </w:r>
      <w:r>
        <w:rPr>
          <w:rFonts w:ascii="Arial" w:hAnsi="Arial" w:cs="Arial"/>
          <w:color w:val="002060"/>
        </w:rPr>
        <w:t xml:space="preserve"> 2025 – ore 15:00 - 18:00 </w:t>
      </w:r>
    </w:p>
    <w:p w14:paraId="25C15F9D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color w:val="002060"/>
        </w:rPr>
        <w:t>Corso on line</w:t>
      </w:r>
    </w:p>
    <w:p w14:paraId="067DC2D6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</w:rPr>
        <w:t xml:space="preserve">ODCEC riconosce 3 crediti formativi per FPC </w:t>
      </w:r>
      <w:proofErr w:type="spellStart"/>
      <w:r>
        <w:rPr>
          <w:rFonts w:ascii="Arial" w:hAnsi="Arial" w:cs="Arial"/>
        </w:rPr>
        <w:t>mat</w:t>
      </w:r>
      <w:proofErr w:type="spellEnd"/>
      <w:r>
        <w:rPr>
          <w:rFonts w:ascii="Arial" w:hAnsi="Arial" w:cs="Arial"/>
        </w:rPr>
        <w:t xml:space="preserve">. B.3.2 per FRL </w:t>
      </w:r>
      <w:proofErr w:type="spellStart"/>
      <w:r>
        <w:rPr>
          <w:rFonts w:ascii="Arial" w:hAnsi="Arial" w:cs="Arial"/>
        </w:rPr>
        <w:t>mat</w:t>
      </w:r>
      <w:proofErr w:type="spellEnd"/>
      <w:r>
        <w:rPr>
          <w:rFonts w:ascii="Arial" w:hAnsi="Arial" w:cs="Arial"/>
        </w:rPr>
        <w:t>. C.2.21</w:t>
      </w:r>
      <w:r>
        <w:t xml:space="preserve"> </w:t>
      </w:r>
    </w:p>
    <w:p w14:paraId="21A83315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</w:rPr>
        <w:t>CNF riconosce 2 crediti formativi</w:t>
      </w:r>
    </w:p>
    <w:p w14:paraId="4CBC6DF7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</w:rPr>
        <w:t>Crediti formativi validi in ambito nazionale</w:t>
      </w:r>
    </w:p>
    <w:p w14:paraId="73D3858D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color w:val="002060"/>
        </w:rPr>
        <w:t>Incontro formativo finalizzato all’esame degli adempimenti richiesti dalla vigente normativa.</w:t>
      </w:r>
    </w:p>
    <w:p w14:paraId="14B776D9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color w:val="002060"/>
        </w:rPr>
        <w:t>Relatori:</w:t>
      </w:r>
    </w:p>
    <w:p w14:paraId="5D5729CA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color w:val="002060"/>
        </w:rPr>
        <w:t> Avv. Salvatore Tedesco, già Tenente Colonnello della GdF, impiegato per molti</w:t>
      </w:r>
    </w:p>
    <w:p w14:paraId="73EB04BE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color w:val="002060"/>
        </w:rPr>
        <w:t>anni in attività di ispezione antiriciclaggio.</w:t>
      </w:r>
    </w:p>
    <w:p w14:paraId="1A21EF7A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color w:val="002060"/>
        </w:rPr>
        <w:t>Dr. Alberto Catalano, già Generale della GdF</w:t>
      </w:r>
      <w:r>
        <w:t xml:space="preserve"> </w:t>
      </w:r>
    </w:p>
    <w:p w14:paraId="22ECD7F0" w14:textId="77777777" w:rsidR="003E7852" w:rsidRDefault="003E7852" w:rsidP="003E7852">
      <w:pPr>
        <w:pStyle w:val="NormaleWeb"/>
        <w:jc w:val="center"/>
      </w:pPr>
      <w:hyperlink r:id="rId4" w:history="1">
        <w:r>
          <w:rPr>
            <w:rStyle w:val="Collegamentoipertestuale"/>
            <w:rFonts w:ascii="Arial" w:hAnsi="Arial" w:cs="Arial"/>
          </w:rPr>
          <w:t>Clicchi QUI per il programma</w:t>
        </w:r>
      </w:hyperlink>
    </w:p>
    <w:p w14:paraId="7324EA00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b/>
          <w:bCs/>
          <w:color w:val="002060"/>
          <w:u w:val="single"/>
        </w:rPr>
        <w:t>Antiriciclaggio: Gestione operativa: presidi e modulistica</w:t>
      </w:r>
    </w:p>
    <w:p w14:paraId="6A31FDB4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color w:val="002060"/>
        </w:rPr>
        <w:t>lunedì 22 dicembre 2025 - ore 14:30 - 17:30</w:t>
      </w:r>
    </w:p>
    <w:p w14:paraId="1ADEDE66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</w:rPr>
        <w:t>Corso on line</w:t>
      </w:r>
    </w:p>
    <w:p w14:paraId="7306BA21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</w:rPr>
        <w:t>ODCEC riconosce 3 crediti formativi</w:t>
      </w:r>
      <w:r>
        <w:t xml:space="preserve"> </w:t>
      </w:r>
      <w:r>
        <w:rPr>
          <w:rFonts w:ascii="Arial" w:hAnsi="Arial" w:cs="Arial"/>
        </w:rPr>
        <w:t xml:space="preserve">per FPC </w:t>
      </w:r>
      <w:proofErr w:type="spellStart"/>
      <w:r>
        <w:rPr>
          <w:rFonts w:ascii="Arial" w:hAnsi="Arial" w:cs="Arial"/>
        </w:rPr>
        <w:t>mat</w:t>
      </w:r>
      <w:proofErr w:type="spellEnd"/>
      <w:r>
        <w:rPr>
          <w:rFonts w:ascii="Arial" w:hAnsi="Arial" w:cs="Arial"/>
        </w:rPr>
        <w:t xml:space="preserve">. B.3.2 per FRL </w:t>
      </w:r>
      <w:proofErr w:type="spellStart"/>
      <w:r>
        <w:rPr>
          <w:rFonts w:ascii="Arial" w:hAnsi="Arial" w:cs="Arial"/>
        </w:rPr>
        <w:t>mat</w:t>
      </w:r>
      <w:proofErr w:type="spellEnd"/>
      <w:r>
        <w:rPr>
          <w:rFonts w:ascii="Arial" w:hAnsi="Arial" w:cs="Arial"/>
        </w:rPr>
        <w:t>. C.2.21</w:t>
      </w:r>
    </w:p>
    <w:p w14:paraId="641F8457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</w:rPr>
        <w:t>CNF riconosce 2 crediti formativi</w:t>
      </w:r>
    </w:p>
    <w:p w14:paraId="2824DD4A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color w:val="002060"/>
        </w:rPr>
        <w:t>Crediti formativi validi in ambito nazionale</w:t>
      </w:r>
    </w:p>
    <w:p w14:paraId="294A3800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color w:val="002060"/>
        </w:rPr>
        <w:t xml:space="preserve">Il corso si propone di fornire ai destinatari degli obblighi le indicazioni puntuali su come strutturare </w:t>
      </w:r>
    </w:p>
    <w:p w14:paraId="1F5322DB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color w:val="002060"/>
        </w:rPr>
        <w:t xml:space="preserve">idonei e appropriati sistemi e procedure per la gestione del rischio di riciclaggio e come gestire </w:t>
      </w:r>
    </w:p>
    <w:p w14:paraId="536CF0A4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color w:val="002060"/>
        </w:rPr>
        <w:t>efficientemente ed efficacemente l’adempimento degli obblighi.</w:t>
      </w:r>
    </w:p>
    <w:p w14:paraId="1558AF8D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color w:val="002060"/>
        </w:rPr>
        <w:t>Relatori:</w:t>
      </w:r>
    </w:p>
    <w:p w14:paraId="06538440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color w:val="002060"/>
        </w:rPr>
        <w:t>Serena Boldi Cotti: Dottore Commercialista, Revisore Legale</w:t>
      </w:r>
    </w:p>
    <w:p w14:paraId="4D053E6D" w14:textId="77777777" w:rsidR="003E7852" w:rsidRDefault="003E7852" w:rsidP="003E7852">
      <w:pPr>
        <w:pStyle w:val="NormaleWeb"/>
        <w:jc w:val="center"/>
      </w:pPr>
      <w:r>
        <w:rPr>
          <w:rFonts w:ascii="Arial" w:hAnsi="Arial" w:cs="Arial"/>
          <w:color w:val="002060"/>
        </w:rPr>
        <w:t>Dr. Alberto Catalano, già Generale della GdF</w:t>
      </w:r>
    </w:p>
    <w:p w14:paraId="5D38B7C2" w14:textId="77777777" w:rsidR="003E7852" w:rsidRDefault="003E7852" w:rsidP="003E7852">
      <w:pPr>
        <w:pStyle w:val="NormaleWeb"/>
        <w:jc w:val="center"/>
      </w:pPr>
      <w:hyperlink r:id="rId5" w:history="1">
        <w:r>
          <w:rPr>
            <w:rStyle w:val="Collegamentoipertestuale"/>
            <w:rFonts w:ascii="Arial" w:hAnsi="Arial" w:cs="Arial"/>
          </w:rPr>
          <w:t>Clicchi QUI per il programma</w:t>
        </w:r>
      </w:hyperlink>
    </w:p>
    <w:p w14:paraId="63EE7759" w14:textId="77777777" w:rsidR="003E7852" w:rsidRDefault="003E7852" w:rsidP="003E7852">
      <w:pPr>
        <w:pStyle w:val="NormaleWeb"/>
        <w:jc w:val="center"/>
      </w:pPr>
      <w:r>
        <w:rPr>
          <w:b/>
          <w:bCs/>
        </w:rPr>
        <w:lastRenderedPageBreak/>
        <w:t> </w:t>
      </w:r>
      <w:r>
        <w:rPr>
          <w:rFonts w:ascii="Arial" w:hAnsi="Arial" w:cs="Arial"/>
          <w:b/>
          <w:bCs/>
          <w:color w:val="002060"/>
        </w:rPr>
        <w:t>SPRINT</w:t>
      </w:r>
      <w:r>
        <w:rPr>
          <w:rFonts w:ascii="Arial" w:hAnsi="Arial" w:cs="Arial"/>
          <w:b/>
          <w:bCs/>
          <w:color w:val="002060"/>
          <w:sz w:val="15"/>
          <w:szCs w:val="15"/>
        </w:rPr>
        <w:t xml:space="preserve"> S.R.L.</w:t>
      </w:r>
      <w:r>
        <w:rPr>
          <w:rFonts w:ascii="Arial" w:hAnsi="Arial" w:cs="Arial"/>
          <w:i/>
          <w:iCs/>
          <w:color w:val="002060"/>
          <w:sz w:val="20"/>
          <w:szCs w:val="20"/>
        </w:rPr>
        <w:t xml:space="preserve"> -</w:t>
      </w:r>
      <w:r>
        <w:t xml:space="preserve"> </w:t>
      </w:r>
      <w:r>
        <w:rPr>
          <w:rFonts w:ascii="Arial" w:hAnsi="Arial" w:cs="Arial"/>
          <w:color w:val="002060"/>
          <w:sz w:val="20"/>
          <w:szCs w:val="20"/>
        </w:rPr>
        <w:t>Via Carlo Amati 30 - 20900 Monza MB -</w:t>
      </w:r>
      <w:r>
        <w:rPr>
          <w:i/>
          <w:iCs/>
        </w:rPr>
        <w:t xml:space="preserve"> </w:t>
      </w:r>
      <w:r>
        <w:rPr>
          <w:rFonts w:ascii="Arial" w:hAnsi="Arial" w:cs="Arial"/>
          <w:i/>
          <w:iCs/>
          <w:color w:val="002060"/>
          <w:sz w:val="20"/>
          <w:szCs w:val="20"/>
        </w:rPr>
        <w:t> </w:t>
      </w:r>
      <w:hyperlink r:id="rId6" w:history="1">
        <w:r>
          <w:rPr>
            <w:rStyle w:val="Collegamentoipertestuale"/>
            <w:rFonts w:ascii="Arial" w:hAnsi="Arial" w:cs="Arial"/>
            <w:color w:val="002060"/>
            <w:sz w:val="20"/>
            <w:szCs w:val="20"/>
          </w:rPr>
          <w:t>tel:0392022063</w:t>
        </w:r>
      </w:hyperlink>
      <w:r>
        <w:rPr>
          <w:rFonts w:ascii="Arial" w:hAnsi="Arial" w:cs="Arial"/>
          <w:i/>
          <w:iCs/>
          <w:color w:val="002060"/>
          <w:sz w:val="20"/>
          <w:szCs w:val="20"/>
        </w:rPr>
        <w:t> </w:t>
      </w:r>
      <w:r>
        <w:rPr>
          <w:rFonts w:ascii="Arial" w:hAnsi="Arial" w:cs="Arial"/>
          <w:color w:val="002060"/>
          <w:sz w:val="20"/>
          <w:szCs w:val="20"/>
        </w:rPr>
        <w:t xml:space="preserve"> fax:0392021481 –</w:t>
      </w:r>
      <w:r>
        <w:t xml:space="preserve"> </w:t>
      </w:r>
      <w:hyperlink r:id="rId7" w:history="1">
        <w:r>
          <w:rPr>
            <w:rStyle w:val="Collegamentoipertestuale"/>
            <w:rFonts w:ascii="Arial" w:hAnsi="Arial" w:cs="Arial"/>
            <w:sz w:val="20"/>
            <w:szCs w:val="20"/>
          </w:rPr>
          <w:t>roberto@sprintsrl.it</w:t>
        </w:r>
      </w:hyperlink>
    </w:p>
    <w:p w14:paraId="4E65846C" w14:textId="2F040053" w:rsidR="003E7852" w:rsidRDefault="003E7852" w:rsidP="003E7852">
      <w:pPr>
        <w:pStyle w:val="NormaleWeb"/>
        <w:jc w:val="center"/>
      </w:pPr>
    </w:p>
    <w:p w14:paraId="2795FD13" w14:textId="77777777" w:rsidR="003E7852" w:rsidRDefault="003E7852" w:rsidP="003E7852">
      <w:pPr>
        <w:spacing w:after="240"/>
        <w:rPr>
          <w:rFonts w:eastAsia="Times New Roman"/>
        </w:rPr>
      </w:pPr>
    </w:p>
    <w:p w14:paraId="44E86C28" w14:textId="77777777" w:rsidR="0031209E" w:rsidRDefault="0031209E"/>
    <w:sectPr w:rsidR="003120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852"/>
    <w:rsid w:val="0031209E"/>
    <w:rsid w:val="003E7852"/>
    <w:rsid w:val="004911AF"/>
    <w:rsid w:val="0084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4AB01"/>
  <w15:chartTrackingRefBased/>
  <w15:docId w15:val="{952DF889-423D-4B21-B35B-175313BF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852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E785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785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785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785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785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785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785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785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785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78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78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78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785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785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785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785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785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785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78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E7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785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7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7852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785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7852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E785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78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785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785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3E785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3E78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oberto@sprintsrl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392022063" TargetMode="External"/><Relationship Id="rId5" Type="http://schemas.openxmlformats.org/officeDocument/2006/relationships/hyperlink" Target="https://www.sprintsrl.iT/wp-content/agg/convegni/OPERA_ODC_AVV_22dic.pdf" TargetMode="External"/><Relationship Id="rId4" Type="http://schemas.openxmlformats.org/officeDocument/2006/relationships/hyperlink" Target="https://www.sprintsrl.iT/wp-content/agg/convegni/NORMA_ODCAVV_17dic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patrizia</cp:lastModifiedBy>
  <cp:revision>1</cp:revision>
  <dcterms:created xsi:type="dcterms:W3CDTF">2025-11-28T10:58:00Z</dcterms:created>
  <dcterms:modified xsi:type="dcterms:W3CDTF">2025-11-28T10:59:00Z</dcterms:modified>
</cp:coreProperties>
</file>